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2398E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40" w:lineRule="atLeast"/>
        <w:ind w:left="0" w:right="0" w:firstLine="0"/>
        <w:jc w:val="left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中标（成交）信息</w:t>
      </w:r>
    </w:p>
    <w:p w14:paraId="075D690C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供应商名称：广东省中科进出口有限公司</w:t>
      </w:r>
    </w:p>
    <w:p w14:paraId="74C9D2F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供应商地址：广州市越秀区先烈中路100号大院9号102房自编A一楼（仅限办公）</w:t>
      </w:r>
    </w:p>
    <w:p w14:paraId="59694C21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中标（成交）金额：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1271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(万元)</w:t>
      </w:r>
    </w:p>
    <w:p w14:paraId="2E3D3D90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综合评分法：8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0.34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（分）</w:t>
      </w:r>
    </w:p>
    <w:tbl>
      <w:tblPr>
        <w:tblStyle w:val="5"/>
        <w:tblW w:w="90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2B759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136A0D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货物类</w:t>
            </w:r>
          </w:p>
        </w:tc>
      </w:tr>
      <w:tr w14:paraId="5E0D0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DCD34C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名称：稀释制冷机专用交流磁化率选件</w:t>
            </w:r>
          </w:p>
          <w:p w14:paraId="219BE2C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品牌（如有）：Quantum Design</w:t>
            </w:r>
          </w:p>
          <w:p w14:paraId="32E8D4F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规格型号：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CM-S</w:t>
            </w:r>
          </w:p>
          <w:p w14:paraId="434F2A5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数量：1个</w:t>
            </w:r>
          </w:p>
          <w:p w14:paraId="33765BB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单价：79.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万元</w:t>
            </w:r>
          </w:p>
        </w:tc>
      </w:tr>
      <w:tr w14:paraId="0CDBB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6318B7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货物类</w:t>
            </w:r>
          </w:p>
        </w:tc>
      </w:tr>
      <w:tr w14:paraId="271B2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CE11C7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名称：台式X射线吸收精细结构谱仪</w:t>
            </w:r>
          </w:p>
          <w:p w14:paraId="448F447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品牌（如有）：创谱科技</w:t>
            </w:r>
          </w:p>
          <w:p w14:paraId="6D6E834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规格型号：TableXAFS-3000A</w:t>
            </w:r>
          </w:p>
          <w:p w14:paraId="6FCABD5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数量：1台</w:t>
            </w:r>
          </w:p>
          <w:p w14:paraId="43F9C12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单价：498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.7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万元</w:t>
            </w:r>
          </w:p>
        </w:tc>
      </w:tr>
      <w:tr w14:paraId="0B8E9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7D305F2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货物类</w:t>
            </w:r>
          </w:p>
        </w:tc>
      </w:tr>
      <w:tr w14:paraId="05D22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A48A65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名称：全谱直读等离子体质谱仪</w:t>
            </w:r>
          </w:p>
          <w:p w14:paraId="450D897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品牌（如有）：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岛津</w:t>
            </w:r>
          </w:p>
          <w:p w14:paraId="4426C01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规格型号：ICPMS-2040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LF</w:t>
            </w:r>
          </w:p>
          <w:p w14:paraId="3B088A9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数量：1台</w:t>
            </w:r>
          </w:p>
          <w:p w14:paraId="1884056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单价：16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9.5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万元</w:t>
            </w:r>
          </w:p>
        </w:tc>
      </w:tr>
      <w:tr w14:paraId="1B0E2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989972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货物类</w:t>
            </w:r>
          </w:p>
        </w:tc>
      </w:tr>
      <w:tr w14:paraId="18339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35A83AB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名称：铁电测试系统</w:t>
            </w:r>
          </w:p>
          <w:p w14:paraId="004FA16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品牌（如有）：Radiant</w:t>
            </w:r>
          </w:p>
          <w:p w14:paraId="0CEADC2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规格型号：Multiferroic II</w:t>
            </w:r>
          </w:p>
          <w:p w14:paraId="40B4119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数量：1台</w:t>
            </w:r>
          </w:p>
          <w:p w14:paraId="7E4F281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单价：219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.7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万元</w:t>
            </w:r>
          </w:p>
        </w:tc>
      </w:tr>
      <w:tr w14:paraId="69E1A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27F9C87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货物类</w:t>
            </w:r>
          </w:p>
        </w:tc>
      </w:tr>
      <w:tr w14:paraId="71764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358B682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名称：X射线荧光光谱仪</w:t>
            </w:r>
          </w:p>
          <w:p w14:paraId="66B1F20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品牌（如有）：Rigaku</w:t>
            </w:r>
          </w:p>
          <w:p w14:paraId="27C22E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规格型号：ZSXPrimusIV</w:t>
            </w:r>
          </w:p>
          <w:p w14:paraId="67BF387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数量：1台</w:t>
            </w:r>
          </w:p>
          <w:p w14:paraId="6B3433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单价：23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8.7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万元</w:t>
            </w:r>
          </w:p>
        </w:tc>
      </w:tr>
      <w:tr w14:paraId="1A924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99BDF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货物类</w:t>
            </w:r>
          </w:p>
        </w:tc>
      </w:tr>
      <w:tr w14:paraId="002F7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1E0FBB7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名称：宽频阻抗测试仪</w:t>
            </w:r>
          </w:p>
          <w:p w14:paraId="6AC95FD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品牌（如有）：Solartron Analytical</w:t>
            </w:r>
          </w:p>
          <w:p w14:paraId="5567E43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规格型号：1260A</w:t>
            </w:r>
          </w:p>
          <w:p w14:paraId="1484D03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数量：1台</w:t>
            </w:r>
          </w:p>
          <w:p w14:paraId="684AA61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单价：64.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万元</w:t>
            </w:r>
          </w:p>
        </w:tc>
      </w:tr>
    </w:tbl>
    <w:p w14:paraId="280237C5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 w14:paraId="1091CAA5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代理服务收费标准及金额：</w:t>
      </w:r>
    </w:p>
    <w:p w14:paraId="6393DD8D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uto"/>
        <w:jc w:val="both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1、代理服务收费标准：按采购文件规定执行 </w:t>
      </w:r>
    </w:p>
    <w:p w14:paraId="48194286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480" w:lineRule="auto"/>
        <w:jc w:val="both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2、收费金额：6.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4154</w:t>
      </w:r>
      <w:r>
        <w:rPr>
          <w:rFonts w:hint="eastAsia" w:ascii="微软雅黑" w:hAnsi="微软雅黑" w:eastAsia="微软雅黑" w:cs="微软雅黑"/>
          <w:sz w:val="24"/>
          <w:szCs w:val="24"/>
        </w:rPr>
        <w:t>(万元)</w:t>
      </w:r>
      <w:bookmarkStart w:id="0" w:name="_GoBack"/>
      <w:bookmarkEnd w:id="0"/>
    </w:p>
    <w:p w14:paraId="1912D8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827A6F"/>
    <w:rsid w:val="0B470E5C"/>
    <w:rsid w:val="5C6A36E5"/>
    <w:rsid w:val="65827A6F"/>
    <w:rsid w:val="7BF4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next w:val="3"/>
    <w:qFormat/>
    <w:uiPriority w:val="0"/>
    <w:pPr>
      <w:spacing w:before="240" w:after="240" w:line="480" w:lineRule="auto"/>
      <w:jc w:val="left"/>
    </w:pPr>
    <w:rPr>
      <w:rFonts w:ascii="Times New Roman" w:hAnsi="Times New Roman" w:eastAsia="宋体" w:cs="Times New Roman"/>
      <w:sz w:val="24"/>
    </w:rPr>
  </w:style>
  <w:style w:type="paragraph" w:styleId="3">
    <w:name w:val="Balloon Text"/>
    <w:basedOn w:val="1"/>
    <w:qFormat/>
    <w:uiPriority w:val="0"/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337</Words>
  <Characters>463</Characters>
  <Lines>0</Lines>
  <Paragraphs>0</Paragraphs>
  <TotalTime>3</TotalTime>
  <ScaleCrop>false</ScaleCrop>
  <LinksUpToDate>false</LinksUpToDate>
  <CharactersWithSpaces>467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2026-09-09T02:49:00Z</dcterms:created>
  <dc:creator>xys</dc:creator>
  <cp:lastModifiedBy>xys</cp:lastModifiedBy>
  <dcterms:modified xsi:type="dcterms:W3CDTF">2026-09-09T03:17:53Z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1F19E98DBE3645BB8633815234812CFC_11</vt:lpwstr>
  </property>
  <property fmtid="{D5CDD505-2E9C-101B-9397-08002B2CF9AE}" pid="4" name="KSOTemplateDocerSaveRecord">
    <vt:lpwstr>eyJoZGlkIjoiNzFlZjgwZDY4N2NhOWQ4OTQ3NDc4MGYzYmQ4NWY2YzAiLCJ1c2VySWQiOiI2NDUzNzM2NzcifQ==</vt:lpwstr>
  </property>
</Properties>
</file>